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3E" w:rsidRDefault="00B9203E" w:rsidP="00DB160D">
      <w:pPr>
        <w:shd w:val="clear" w:color="auto" w:fill="FFFFFF"/>
        <w:spacing w:before="120" w:after="120" w:line="240" w:lineRule="auto"/>
        <w:ind w:left="120" w:right="120" w:firstLine="22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Анализ летней работы за 20</w:t>
      </w:r>
      <w:r w:rsidR="00EF6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21-2022</w:t>
      </w:r>
      <w:r w:rsidRPr="00B920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учебный год</w:t>
      </w:r>
    </w:p>
    <w:p w:rsidR="00DB160D" w:rsidRPr="00B9203E" w:rsidRDefault="00DB160D" w:rsidP="00DB160D">
      <w:pPr>
        <w:shd w:val="clear" w:color="auto" w:fill="FFFFFF"/>
        <w:spacing w:before="120" w:after="120" w:line="240" w:lineRule="auto"/>
        <w:ind w:left="120" w:right="120" w:firstLine="22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период летней оздоровительной компании в детском саду за отчетный год было охвачено 60 детей дошкольного возраста. К </w:t>
      </w:r>
      <w:r w:rsidR="00DB16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концу учебного года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 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составлен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летней оздоровительной 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работы для воспитателей и педагогов МАДОУ Детский сад «Березка»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F67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лан включал в себ</w:t>
      </w:r>
      <w:r w:rsidR="00EF67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проведение тематических дней.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каждой возрастной группе, </w:t>
      </w:r>
      <w:r w:rsidR="00DB16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летнему оздоровительному периоду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изменены сетки занятий, куда включена деятельность, направленная на оздоровление, физическое, экологическое развитие, на развитие умений и навыков безопасной жизнедеятельности как средства личной защиты. Весь детский сад переведен на летний режим. Уголки для родителей включали в себя информацию медицинского и педагогического направления, ОБЖ, текущую информацию.</w:t>
      </w:r>
    </w:p>
    <w:p w:rsidR="008718AC" w:rsidRDefault="008718AC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Задачи на летний оздоровительный период:</w:t>
      </w:r>
    </w:p>
    <w:p w:rsidR="008718AC" w:rsidRPr="00B9203E" w:rsidRDefault="008718AC" w:rsidP="008718AC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    Создание условий здоровье</w:t>
      </w:r>
      <w:r w:rsidR="00DB16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сбережения в детском саду в целях оздоровления, закаливания детей дошкольного возраста.</w:t>
      </w:r>
    </w:p>
    <w:p w:rsidR="008718AC" w:rsidRPr="00B9203E" w:rsidRDefault="008718AC" w:rsidP="008718AC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      Формирование экологической культуры у дошкольников.</w:t>
      </w:r>
    </w:p>
    <w:p w:rsidR="008718AC" w:rsidRPr="00B9203E" w:rsidRDefault="008718AC" w:rsidP="008718AC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      Развитие умений и навыков безопасной жизнедеятельности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 из направлений, по которому работал педагогический коллектив детского сада – это </w:t>
      </w:r>
      <w:r w:rsidRPr="00B920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создание условий здоровье</w:t>
      </w:r>
      <w:r w:rsidR="00DB16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B920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сбережения в целях оздоровления, закаливания детей дошкольного возраста.</w:t>
      </w:r>
      <w:proofErr w:type="gramEnd"/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Создана в детском саду система оздоровления детей, включающая в себя:</w:t>
      </w:r>
    </w:p>
    <w:p w:rsidR="00B9203E" w:rsidRPr="00B9203E" w:rsidRDefault="00B9203E" w:rsidP="00B92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физическое воспитание;</w:t>
      </w:r>
    </w:p>
    <w:p w:rsidR="00B9203E" w:rsidRPr="00B9203E" w:rsidRDefault="00B9203E" w:rsidP="00B92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оздоровительную работу;</w:t>
      </w:r>
    </w:p>
    <w:p w:rsidR="00B9203E" w:rsidRPr="00B9203E" w:rsidRDefault="00B9203E" w:rsidP="00B92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закаливание (с использованием естественных факторов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специальных методов и приёмов);</w:t>
      </w:r>
    </w:p>
    <w:p w:rsidR="00B9203E" w:rsidRPr="00755F2E" w:rsidRDefault="00B9203E" w:rsidP="00755F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коррекция имеющихся отклонений в развитии (плоскостопие, нарушение осанки)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подтвердила свою эффективность и в этом году.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Медицинской сестрой были измерены антропометрические данные. В конце летнего периода проводилась повторная диагностика, результаты которой показали улучшение показателей. Посещаемост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 детей за летний период составля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  40-50 %.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Физическое воспитание включало в себя проведение физкультурных и спортивных занятий, гимнастики, игр и развлечений, праздников, досугов на свежем воздухе. Закаливание проходило с использованием естественных природных факторов: воздуха, воды, принятия воздушных ванн. Активно применялись: пальчиковая гимнастика, изобразительная деятельность,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трафаретами и мозаикой, игры на свежем воздухе.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родителей были проведены консультации: «Отдых с детьми в летний период», «Рекомендации по проведению прогулок в летний период».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Таким образом,  в детском саду были созданы условия </w:t>
      </w:r>
      <w:proofErr w:type="spellStart"/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здоровьесбережения</w:t>
      </w:r>
      <w:proofErr w:type="spellEnd"/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оздоровления и закаливания детей дошкольного возраста.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Следующее направление, в рамках  которого работал педагогический коллектив  – это </w:t>
      </w:r>
      <w:r w:rsidRPr="00B920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формирование экологической культуры у дошкольников.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Вся работа в этом направлении проводилась по следующим разделам:</w:t>
      </w:r>
    </w:p>
    <w:p w:rsidR="00B9203E" w:rsidRPr="00B9203E" w:rsidRDefault="00B9203E" w:rsidP="00B92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познавательная деятельность;</w:t>
      </w:r>
    </w:p>
    <w:p w:rsidR="00B9203E" w:rsidRPr="00B9203E" w:rsidRDefault="00B9203E" w:rsidP="00B92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практическая деятельность;</w:t>
      </w:r>
    </w:p>
    <w:p w:rsidR="00B9203E" w:rsidRPr="00B9203E" w:rsidRDefault="00B9203E" w:rsidP="00B92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изобразительная деятельность;</w:t>
      </w:r>
    </w:p>
    <w:p w:rsidR="00B9203E" w:rsidRPr="00B9203E" w:rsidRDefault="00B9203E" w:rsidP="00B92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игровая деятельность.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Большое внимание уделялось познавательной, экспериментальной деятельности. Эти знания преподносились детям через целевые прогулки, специальные беседы, развлечения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экспериментальную, трудовую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деятельности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участках и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уголках природы. 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педагоги стремились не только пополнить экологические знания у детей, а сформировать экологическую культуру.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ланируе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тся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продолжить работу в этом направлении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учебном году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Третья, большая задача, над которой работал педагогический коллектив – это - </w:t>
      </w:r>
      <w:r w:rsidRPr="00B920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развитие умений и навыков безопасной жизнедеятельности.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Решение задачи велось в трех направлениях:</w:t>
      </w:r>
    </w:p>
    <w:p w:rsidR="00B9203E" w:rsidRPr="00B9203E" w:rsidRDefault="00B9203E" w:rsidP="00B92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правила дорожного движения;</w:t>
      </w:r>
    </w:p>
    <w:p w:rsidR="00B9203E" w:rsidRPr="00B9203E" w:rsidRDefault="00B9203E" w:rsidP="00B92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бытовые ситуации;</w:t>
      </w:r>
    </w:p>
    <w:p w:rsidR="00B9203E" w:rsidRPr="00B9203E" w:rsidRDefault="00B9203E" w:rsidP="00B92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 w:right="105" w:firstLine="2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пожарная безопасность.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течение лета проводились беседы, игры, помогающие детям освоить практические умения и приобрести навыки в этом направлении.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течение лета был проведен цикл практических и теоретических занятий по ОБЖ. «От чего может возникнуть пожар», «Спички детям не игрушка», «Что может нанести вред окружающим людям».</w:t>
      </w:r>
      <w:r w:rsidR="00E32B7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Итоговым мероприятием по закреплению знаний по пожарной безопасности стало развлечение «Каждый должен знать» с привлечением сотрудника пожарного надзора.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55F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безопасности дорожного движения проводились досуговые мероприятия «День рождения светофора», «День ГИБДД».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родителей была организована консультация: «Ребенок и дорога».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Летом полным ходом осуществлялась административно – хозяйственная деятельность. Был организован ремонт 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здания детского сада (штукатурка стен, потолков групповых помещений, 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покраска  музыкального и спортивного залов, всех групп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коридоров)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Игровые площадки обеспечены песком. В течение лета на территории детского сада появились </w:t>
      </w:r>
      <w:r w:rsidR="0087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спортивные тренажеры для развития физических способностей воспитанников, уличная музыкальная площадка</w:t>
      </w: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течени</w:t>
      </w:r>
      <w:proofErr w:type="gramStart"/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летне-оздоровительного периода все  поставленные задачи полностью реализованы. 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</w:t>
      </w:r>
    </w:p>
    <w:p w:rsidR="00B9203E" w:rsidRPr="00B9203E" w:rsidRDefault="00B9203E" w:rsidP="00B9203E">
      <w:pPr>
        <w:shd w:val="clear" w:color="auto" w:fill="FFFFFF"/>
        <w:spacing w:before="120" w:after="120" w:line="240" w:lineRule="auto"/>
        <w:ind w:left="120" w:right="120" w:firstLine="22"/>
        <w:textAlignment w:val="top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20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9203E" w:rsidRPr="00DB160D" w:rsidRDefault="00EF6709" w:rsidP="00EF6709">
      <w:pPr>
        <w:shd w:val="clear" w:color="auto" w:fill="FFFFFF"/>
        <w:spacing w:after="0" w:line="240" w:lineRule="auto"/>
        <w:ind w:left="119" w:right="119" w:firstLine="23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1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Муниципальное автономное дошкольное образовательное учреждение</w:t>
      </w:r>
    </w:p>
    <w:p w:rsidR="00EF6709" w:rsidRPr="00DB160D" w:rsidRDefault="00EF6709" w:rsidP="00EF6709">
      <w:pPr>
        <w:shd w:val="clear" w:color="auto" w:fill="FFFFFF"/>
        <w:spacing w:after="0" w:line="240" w:lineRule="auto"/>
        <w:ind w:left="119" w:right="119" w:firstLine="23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1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Детский сад общеразвивающего вида «Березка» с. Зилаир</w:t>
      </w:r>
    </w:p>
    <w:p w:rsidR="00EF6709" w:rsidRPr="00DB160D" w:rsidRDefault="00EF6709" w:rsidP="00EF6709">
      <w:pPr>
        <w:shd w:val="clear" w:color="auto" w:fill="FFFFFF"/>
        <w:spacing w:after="0" w:line="240" w:lineRule="auto"/>
        <w:ind w:left="119" w:right="119" w:firstLine="23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B160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района Зилаирский район Республики Башкортостан</w:t>
      </w:r>
    </w:p>
    <w:p w:rsidR="00CC208E" w:rsidRDefault="00CC208E" w:rsidP="00B9203E">
      <w:pPr>
        <w:ind w:left="120" w:firstLine="22"/>
        <w:rPr>
          <w:sz w:val="24"/>
        </w:rPr>
      </w:pPr>
    </w:p>
    <w:p w:rsidR="00EF6709" w:rsidRDefault="00FD26A4" w:rsidP="00802CA2">
      <w:pPr>
        <w:tabs>
          <w:tab w:val="center" w:pos="5032"/>
        </w:tabs>
        <w:ind w:left="120" w:firstLine="22"/>
        <w:rPr>
          <w:sz w:val="24"/>
        </w:rPr>
      </w:pPr>
      <w:r w:rsidRPr="00802CA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936FF" wp14:editId="27BFA530">
                <wp:simplePos x="0" y="0"/>
                <wp:positionH relativeFrom="column">
                  <wp:posOffset>3362325</wp:posOffset>
                </wp:positionH>
                <wp:positionV relativeFrom="paragraph">
                  <wp:posOffset>17780</wp:posOffset>
                </wp:positionV>
                <wp:extent cx="2814955" cy="1403985"/>
                <wp:effectExtent l="0" t="0" r="2349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A2" w:rsidRPr="00802CA2" w:rsidRDefault="00802CA2" w:rsidP="00802C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:rsidR="00802CA2" w:rsidRDefault="00802CA2" w:rsidP="00802C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МАДОУ </w:t>
                            </w:r>
                          </w:p>
                          <w:p w:rsidR="00802CA2" w:rsidRPr="00802CA2" w:rsidRDefault="00802CA2" w:rsidP="00802C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Детский сад «Березка» с. Зилаир</w:t>
                            </w:r>
                          </w:p>
                          <w:p w:rsidR="00802CA2" w:rsidRPr="00802CA2" w:rsidRDefault="00802CA2" w:rsidP="00802CA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proofErr w:type="spellStart"/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Чекалова</w:t>
                            </w:r>
                            <w:proofErr w:type="spellEnd"/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Л.В.</w:t>
                            </w:r>
                          </w:p>
                          <w:p w:rsidR="00802CA2" w:rsidRPr="00802CA2" w:rsidRDefault="00FD26A4" w:rsidP="00FD26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02CA2"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75pt;margin-top:1.4pt;width:221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" strokecolor="white [3212]">
                <v:textbox style="mso-fit-shape-to-text:t">
                  <w:txbxContent>
                    <w:p w:rsidR="00802CA2" w:rsidRPr="00802CA2" w:rsidRDefault="00802CA2" w:rsidP="00802C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:rsidR="00802CA2" w:rsidRDefault="00802CA2" w:rsidP="00802C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МАДОУ </w:t>
                      </w:r>
                    </w:p>
                    <w:p w:rsidR="00802CA2" w:rsidRPr="00802CA2" w:rsidRDefault="00802CA2" w:rsidP="00802C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Детский сад «Березка» с. Зилаир</w:t>
                      </w:r>
                    </w:p>
                    <w:p w:rsidR="00802CA2" w:rsidRPr="00802CA2" w:rsidRDefault="00802CA2" w:rsidP="00802CA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 </w:t>
                      </w:r>
                      <w:proofErr w:type="spellStart"/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Чекалова</w:t>
                      </w:r>
                      <w:proofErr w:type="spellEnd"/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Л.В.</w:t>
                      </w:r>
                    </w:p>
                    <w:p w:rsidR="00802CA2" w:rsidRPr="00802CA2" w:rsidRDefault="00FD26A4" w:rsidP="00FD26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802CA2"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02CA2" w:rsidRPr="00802CA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06A5" wp14:editId="6C31939F">
                <wp:simplePos x="0" y="0"/>
                <wp:positionH relativeFrom="column">
                  <wp:posOffset>-252730</wp:posOffset>
                </wp:positionH>
                <wp:positionV relativeFrom="paragraph">
                  <wp:posOffset>-3175</wp:posOffset>
                </wp:positionV>
                <wp:extent cx="2795905" cy="1403985"/>
                <wp:effectExtent l="0" t="0" r="23495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A2" w:rsidRPr="00802CA2" w:rsidRDefault="00802CA2" w:rsidP="00FD26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Рассмотрено на педагогическом совете</w:t>
                            </w:r>
                          </w:p>
                          <w:p w:rsidR="00802CA2" w:rsidRPr="00802CA2" w:rsidRDefault="00802CA2" w:rsidP="00802C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2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 № 1  от  29.08.2022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9pt;margin-top:-.25pt;width:220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" strokecolor="white [3212]">
                <v:textbox style="mso-fit-shape-to-text:t">
                  <w:txbxContent>
                    <w:p w:rsidR="00802CA2" w:rsidRPr="00802CA2" w:rsidRDefault="00802CA2" w:rsidP="00FD26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Рассмотрено на педагогическом совете</w:t>
                      </w:r>
                    </w:p>
                    <w:p w:rsidR="00802CA2" w:rsidRPr="00802CA2" w:rsidRDefault="00802CA2" w:rsidP="00802C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2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 № 1  от  29.08.2022 г.</w:t>
                      </w:r>
                    </w:p>
                  </w:txbxContent>
                </v:textbox>
              </v:shape>
            </w:pict>
          </mc:Fallback>
        </mc:AlternateContent>
      </w:r>
      <w:r w:rsidR="00802CA2">
        <w:rPr>
          <w:sz w:val="24"/>
        </w:rPr>
        <w:tab/>
      </w:r>
    </w:p>
    <w:p w:rsidR="00EF6709" w:rsidRDefault="00EF6709" w:rsidP="00B9203E">
      <w:pPr>
        <w:ind w:left="120" w:firstLine="22"/>
        <w:rPr>
          <w:sz w:val="24"/>
        </w:rPr>
      </w:pPr>
    </w:p>
    <w:p w:rsidR="00EF6709" w:rsidRDefault="00EF6709" w:rsidP="00EF6709">
      <w:pPr>
        <w:ind w:left="120" w:firstLine="22"/>
        <w:jc w:val="center"/>
        <w:rPr>
          <w:sz w:val="24"/>
        </w:rPr>
      </w:pPr>
    </w:p>
    <w:p w:rsidR="00EF6709" w:rsidRDefault="00EF6709" w:rsidP="00EF6709">
      <w:pPr>
        <w:ind w:left="120" w:firstLine="22"/>
        <w:jc w:val="center"/>
        <w:rPr>
          <w:sz w:val="24"/>
        </w:rPr>
      </w:pPr>
    </w:p>
    <w:p w:rsidR="00EF6709" w:rsidRDefault="00EF6709" w:rsidP="00EF6709">
      <w:pPr>
        <w:ind w:left="120" w:firstLine="22"/>
        <w:jc w:val="center"/>
        <w:rPr>
          <w:sz w:val="24"/>
        </w:rPr>
      </w:pPr>
      <w:bookmarkStart w:id="0" w:name="_GoBack"/>
      <w:bookmarkEnd w:id="0"/>
    </w:p>
    <w:p w:rsidR="00EF6709" w:rsidRDefault="00EF6709" w:rsidP="00EF6709">
      <w:pPr>
        <w:ind w:left="120" w:firstLine="22"/>
        <w:jc w:val="center"/>
        <w:rPr>
          <w:sz w:val="24"/>
        </w:rPr>
      </w:pPr>
    </w:p>
    <w:p w:rsidR="00EF6709" w:rsidRDefault="00EF6709" w:rsidP="00EF6709">
      <w:pPr>
        <w:ind w:left="120" w:firstLine="22"/>
        <w:jc w:val="center"/>
        <w:rPr>
          <w:sz w:val="24"/>
        </w:rPr>
      </w:pPr>
    </w:p>
    <w:p w:rsid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9"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DB160D" w:rsidRPr="00EF6709" w:rsidRDefault="00DB160D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09" w:rsidRP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9">
        <w:rPr>
          <w:rFonts w:ascii="Times New Roman" w:hAnsi="Times New Roman" w:cs="Times New Roman"/>
          <w:b/>
          <w:sz w:val="28"/>
          <w:szCs w:val="28"/>
        </w:rPr>
        <w:t xml:space="preserve">О летней оздоровительной работе </w:t>
      </w:r>
    </w:p>
    <w:p w:rsidR="00DB160D" w:rsidRPr="00EF6709" w:rsidRDefault="00DB160D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09" w:rsidRP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9">
        <w:rPr>
          <w:rFonts w:ascii="Times New Roman" w:hAnsi="Times New Roman" w:cs="Times New Roman"/>
          <w:b/>
          <w:sz w:val="28"/>
          <w:szCs w:val="28"/>
        </w:rPr>
        <w:t>в Муниципальном автономном дошкольном образовательном учреждении</w:t>
      </w:r>
    </w:p>
    <w:p w:rsidR="00EF6709" w:rsidRP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9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«Березка» с. Зилаир</w:t>
      </w:r>
    </w:p>
    <w:p w:rsid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9">
        <w:rPr>
          <w:rFonts w:ascii="Times New Roman" w:hAnsi="Times New Roman" w:cs="Times New Roman"/>
          <w:b/>
          <w:sz w:val="28"/>
          <w:szCs w:val="28"/>
        </w:rPr>
        <w:t>Муниципального района Зилаирский район Республики Башкортостан</w:t>
      </w:r>
    </w:p>
    <w:p w:rsidR="00DB160D" w:rsidRDefault="00DB160D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09" w:rsidRP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09" w:rsidRPr="00EF6709" w:rsidRDefault="00EF6709" w:rsidP="00EF6709">
      <w:pPr>
        <w:spacing w:after="0" w:line="240" w:lineRule="auto"/>
        <w:ind w:left="119" w:firstLine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9">
        <w:rPr>
          <w:rFonts w:ascii="Times New Roman" w:hAnsi="Times New Roman" w:cs="Times New Roman"/>
          <w:b/>
          <w:sz w:val="28"/>
          <w:szCs w:val="28"/>
        </w:rPr>
        <w:t xml:space="preserve"> За 2021-22 учебный год</w:t>
      </w:r>
    </w:p>
    <w:sectPr w:rsidR="00EF6709" w:rsidRPr="00EF6709" w:rsidSect="00B9203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14E5"/>
    <w:multiLevelType w:val="multilevel"/>
    <w:tmpl w:val="0426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8B2FD6"/>
    <w:multiLevelType w:val="multilevel"/>
    <w:tmpl w:val="0426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390852"/>
    <w:multiLevelType w:val="multilevel"/>
    <w:tmpl w:val="0426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3E"/>
    <w:rsid w:val="00755F2E"/>
    <w:rsid w:val="00802CA2"/>
    <w:rsid w:val="008718AC"/>
    <w:rsid w:val="00B9203E"/>
    <w:rsid w:val="00CC208E"/>
    <w:rsid w:val="00DB160D"/>
    <w:rsid w:val="00E32B73"/>
    <w:rsid w:val="00EF6709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2022-08-10T12:04:00Z</cp:lastPrinted>
  <dcterms:created xsi:type="dcterms:W3CDTF">2022-08-10T12:05:00Z</dcterms:created>
  <dcterms:modified xsi:type="dcterms:W3CDTF">2022-08-10T12:05:00Z</dcterms:modified>
</cp:coreProperties>
</file>